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tbl>
      <w:tblPr>
        <w:tblStyle w:val="4"/>
        <w:tblW w:w="890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714"/>
        <w:gridCol w:w="1028"/>
        <w:gridCol w:w="835"/>
        <w:gridCol w:w="1476"/>
        <w:gridCol w:w="689"/>
        <w:gridCol w:w="2831"/>
        <w:gridCol w:w="6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0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招聘岗位一览表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0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1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招聘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0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58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0"/>
              </w:rPr>
              <w:t>资 格 条 件</w:t>
            </w:r>
          </w:p>
        </w:tc>
        <w:tc>
          <w:tcPr>
            <w:tcW w:w="6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任职条件</w:t>
            </w:r>
          </w:p>
        </w:tc>
        <w:tc>
          <w:tcPr>
            <w:tcW w:w="6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铁路四电工程相关专业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45岁及以下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中级以上专业技术职务，具有项目经理经历，有一级建造师资格者优先。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市政、工民建、桥梁隧道、轨道相关专业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45岁及以下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中级以上专业技术职务，具有项目经理经历，有一级建造师资格者优先。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项目专业技术人员（接触网）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供用电技术、电气工程及其自动化、铁道供电专业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40岁及以下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初级及以上专业技术职务，本专业工程施工及技术管理经历不低于3年。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项目专业技术人员（电力、变电）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供用电技术、电气工程及其自动化、铁道供电专业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40岁及以下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初级及以上专业技术职务，本专业工程施工及技术管理经历不低于3年。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项目专业技术人员（信号）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信号专业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40岁及以下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初级及以上专业技术职务，本专业工程施工及技术管理经历不低于3年。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exac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项目专业技术人员（土建）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市政工程、公路工程、安全工程、土木工程、铁路站前等相关专业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40岁及以下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初级及以上专业技术职务，本专业工程施工及技术管理经历不低于3年。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项目经管人员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四电专业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40岁及以下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初级及以上专业技术职务，熟悉工程成本核算与成本控制，具有工程预算（经管）工作经历2年以上。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综合部</w:t>
            </w:r>
          </w:p>
          <w:p>
            <w:pPr>
              <w:widowControl/>
              <w:spacing w:line="12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档案管理人员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行政管理、档案管理及语言类相关专业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40岁及以下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熟悉档案管理相关工作。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10CBC"/>
    <w:rsid w:val="2C510CBC"/>
    <w:rsid w:val="4D3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2019-08-19T02:36:00Z</dcterms:created>
  <dc:creator>simba</dc:creator>
  <cp:lastModifiedBy>simba</cp:lastModifiedBy>
  <dcterms:modified xsi:type="dcterms:W3CDTF">2019-08-19T02:38:05Z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